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810" w:rsidRDefault="00110810">
      <w:pPr>
        <w:pStyle w:val="ConsPlusTitlePage"/>
      </w:pPr>
      <w:r>
        <w:t xml:space="preserve">Документ предоставлен </w:t>
      </w:r>
      <w:hyperlink r:id="rId5">
        <w:r>
          <w:rPr>
            <w:color w:val="0000FF"/>
          </w:rPr>
          <w:t>КонсультантПлюс</w:t>
        </w:r>
      </w:hyperlink>
      <w:r>
        <w:br/>
      </w:r>
    </w:p>
    <w:p w:rsidR="00110810" w:rsidRDefault="00110810">
      <w:pPr>
        <w:pStyle w:val="ConsPlusNormal"/>
        <w:jc w:val="both"/>
        <w:outlineLvl w:val="0"/>
      </w:pPr>
    </w:p>
    <w:p w:rsidR="00110810" w:rsidRDefault="00110810">
      <w:pPr>
        <w:pStyle w:val="ConsPlusTitle"/>
        <w:jc w:val="center"/>
      </w:pPr>
      <w:r>
        <w:t>ФЕДЕРАЛЬНАЯ АНТИМОНОПОЛЬНАЯ СЛУЖБА</w:t>
      </w:r>
    </w:p>
    <w:p w:rsidR="00110810" w:rsidRDefault="00110810">
      <w:pPr>
        <w:pStyle w:val="ConsPlusTitle"/>
        <w:jc w:val="center"/>
      </w:pPr>
    </w:p>
    <w:p w:rsidR="00110810" w:rsidRDefault="00110810">
      <w:pPr>
        <w:pStyle w:val="ConsPlusTitle"/>
        <w:jc w:val="center"/>
      </w:pPr>
      <w:r>
        <w:t>ПИСЬМО</w:t>
      </w:r>
    </w:p>
    <w:p w:rsidR="00110810" w:rsidRDefault="00110810">
      <w:pPr>
        <w:pStyle w:val="ConsPlusTitle"/>
        <w:jc w:val="center"/>
      </w:pPr>
      <w:r>
        <w:t>от 29 июля 2022 г. N ПИ/71869/22</w:t>
      </w:r>
    </w:p>
    <w:p w:rsidR="00110810" w:rsidRDefault="00110810">
      <w:pPr>
        <w:pStyle w:val="ConsPlusTitle"/>
        <w:jc w:val="center"/>
      </w:pPr>
    </w:p>
    <w:p w:rsidR="00110810" w:rsidRDefault="00110810">
      <w:pPr>
        <w:pStyle w:val="ConsPlusTitle"/>
        <w:jc w:val="center"/>
      </w:pPr>
      <w:r>
        <w:t>О РАССМОТРЕНИИ ОБРАЩЕНИЯ</w:t>
      </w:r>
    </w:p>
    <w:p w:rsidR="00110810" w:rsidRDefault="00110810">
      <w:pPr>
        <w:pStyle w:val="ConsPlusNormal"/>
        <w:jc w:val="both"/>
      </w:pPr>
    </w:p>
    <w:p w:rsidR="00110810" w:rsidRDefault="00110810">
      <w:pPr>
        <w:pStyle w:val="ConsPlusNormal"/>
        <w:ind w:firstLine="540"/>
        <w:jc w:val="both"/>
      </w:pPr>
      <w:r>
        <w:t xml:space="preserve">ФАС России, рассмотрев обращение об инициировании внесения изменений в </w:t>
      </w:r>
      <w:hyperlink r:id="rId6">
        <w:r>
          <w:rPr>
            <w:color w:val="0000FF"/>
          </w:rPr>
          <w:t>Кодекс</w:t>
        </w:r>
      </w:hyperlink>
      <w:r>
        <w:t xml:space="preserve"> Российской Федерации об административных правонарушениях (далее - КоАП РФ), направленных на разграничение ответственности между субъектами контроля в рамках переданных им полномочий, сообщает следующее.</w:t>
      </w:r>
    </w:p>
    <w:p w:rsidR="00110810" w:rsidRDefault="00110810">
      <w:pPr>
        <w:pStyle w:val="ConsPlusNormal"/>
        <w:spacing w:before="220"/>
        <w:ind w:firstLine="540"/>
        <w:jc w:val="both"/>
      </w:pPr>
      <w:proofErr w:type="gramStart"/>
      <w:r>
        <w:t xml:space="preserve">В соответствии с </w:t>
      </w:r>
      <w:hyperlink r:id="rId7">
        <w:r>
          <w:rPr>
            <w:color w:val="0000FF"/>
          </w:rPr>
          <w:t>частью 1 статьи 42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w:t>
      </w:r>
      <w:proofErr w:type="gramEnd"/>
      <w:r>
        <w:t xml:space="preserve"> размещает в единой информационной системе извещение об осуществлении закупки.</w:t>
      </w:r>
    </w:p>
    <w:p w:rsidR="00110810" w:rsidRDefault="00110810">
      <w:pPr>
        <w:pStyle w:val="ConsPlusNormal"/>
        <w:spacing w:before="220"/>
        <w:ind w:firstLine="540"/>
        <w:jc w:val="both"/>
      </w:pPr>
      <w:r>
        <w:t xml:space="preserve">Также извещение об осуществлении закупки, если иное не предусмотрено </w:t>
      </w:r>
      <w:hyperlink r:id="rId8">
        <w:r>
          <w:rPr>
            <w:color w:val="0000FF"/>
          </w:rPr>
          <w:t>Законом</w:t>
        </w:r>
      </w:hyperlink>
      <w:r>
        <w:t xml:space="preserve"> о контрактной системе, должно содержать электронные документы, предусмотренные </w:t>
      </w:r>
      <w:hyperlink r:id="rId9">
        <w:r>
          <w:rPr>
            <w:color w:val="0000FF"/>
          </w:rPr>
          <w:t>частью 2 статьи 42</w:t>
        </w:r>
      </w:hyperlink>
      <w:r>
        <w:t xml:space="preserve"> Закона о контрактной системе.</w:t>
      </w:r>
    </w:p>
    <w:p w:rsidR="00110810" w:rsidRDefault="00110810">
      <w:pPr>
        <w:pStyle w:val="ConsPlusNormal"/>
        <w:spacing w:before="220"/>
        <w:ind w:firstLine="540"/>
        <w:jc w:val="both"/>
      </w:pPr>
      <w:proofErr w:type="gramStart"/>
      <w:r>
        <w:t xml:space="preserve">При этом исключение из </w:t>
      </w:r>
      <w:hyperlink r:id="rId10">
        <w:r>
          <w:rPr>
            <w:color w:val="0000FF"/>
          </w:rPr>
          <w:t>Закона</w:t>
        </w:r>
      </w:hyperlink>
      <w:r>
        <w:t xml:space="preserve"> о контрактной системе понятия "документация о закупке" при проведении открытых конкурентных способов не свидетельствует об отсутствии состава административного правонарушения в действиях субъектов контроля, поскольку сведения, подлежащие указанию в документации о закупке, согласно новой редакции </w:t>
      </w:r>
      <w:hyperlink r:id="rId11">
        <w:r>
          <w:rPr>
            <w:color w:val="0000FF"/>
          </w:rPr>
          <w:t>Закона</w:t>
        </w:r>
      </w:hyperlink>
      <w:r>
        <w:t xml:space="preserve"> о контрактной системе, должны отражаться в извещении о проведении закупки и прилагаемых к нему документах.</w:t>
      </w:r>
      <w:proofErr w:type="gramEnd"/>
    </w:p>
    <w:p w:rsidR="00110810" w:rsidRDefault="00110810">
      <w:pPr>
        <w:pStyle w:val="ConsPlusNormal"/>
        <w:spacing w:before="220"/>
        <w:ind w:firstLine="540"/>
        <w:jc w:val="both"/>
      </w:pPr>
      <w:proofErr w:type="gramStart"/>
      <w:r>
        <w:t xml:space="preserve">Несмотря на то, что </w:t>
      </w:r>
      <w:hyperlink r:id="rId12">
        <w:r>
          <w:rPr>
            <w:color w:val="0000FF"/>
          </w:rPr>
          <w:t>статьи 53</w:t>
        </w:r>
      </w:hyperlink>
      <w:r>
        <w:t xml:space="preserve"> - </w:t>
      </w:r>
      <w:hyperlink r:id="rId13">
        <w:r>
          <w:rPr>
            <w:color w:val="0000FF"/>
          </w:rPr>
          <w:t>71</w:t>
        </w:r>
      </w:hyperlink>
      <w:r>
        <w:t xml:space="preserve">, </w:t>
      </w:r>
      <w:hyperlink r:id="rId14">
        <w:r>
          <w:rPr>
            <w:color w:val="0000FF"/>
          </w:rPr>
          <w:t>параграфы 3.1</w:t>
        </w:r>
      </w:hyperlink>
      <w:r>
        <w:t xml:space="preserve">, </w:t>
      </w:r>
      <w:hyperlink r:id="rId15">
        <w:r>
          <w:rPr>
            <w:color w:val="0000FF"/>
          </w:rPr>
          <w:t>4</w:t>
        </w:r>
      </w:hyperlink>
      <w:r>
        <w:t xml:space="preserve">, </w:t>
      </w:r>
      <w:hyperlink r:id="rId16">
        <w:r>
          <w:rPr>
            <w:color w:val="0000FF"/>
          </w:rPr>
          <w:t>4.1</w:t>
        </w:r>
      </w:hyperlink>
      <w:r>
        <w:t xml:space="preserve">, </w:t>
      </w:r>
      <w:hyperlink r:id="rId17">
        <w:r>
          <w:rPr>
            <w:color w:val="0000FF"/>
          </w:rPr>
          <w:t>5 главы 3</w:t>
        </w:r>
      </w:hyperlink>
      <w:r>
        <w:t xml:space="preserve"> Закона о контрактной системе утратили силу с 01.01.2022, </w:t>
      </w:r>
      <w:hyperlink r:id="rId18">
        <w:r>
          <w:rPr>
            <w:color w:val="0000FF"/>
          </w:rPr>
          <w:t>Закон</w:t>
        </w:r>
      </w:hyperlink>
      <w:r>
        <w:t xml:space="preserve"> о контрактной системе (в редакции, действующей с 01.01.2022) устанавливает требования к содержанию и оформлению документов о закупках, предусмотренных </w:t>
      </w:r>
      <w:hyperlink r:id="rId19">
        <w:r>
          <w:rPr>
            <w:color w:val="0000FF"/>
          </w:rPr>
          <w:t>Законом</w:t>
        </w:r>
      </w:hyperlink>
      <w:r>
        <w:t xml:space="preserve"> о контрактной системе, их подписанию и размещению в единой информационной системе.</w:t>
      </w:r>
      <w:proofErr w:type="gramEnd"/>
    </w:p>
    <w:p w:rsidR="00110810" w:rsidRDefault="00110810">
      <w:pPr>
        <w:pStyle w:val="ConsPlusNormal"/>
        <w:spacing w:before="220"/>
        <w:ind w:firstLine="540"/>
        <w:jc w:val="both"/>
      </w:pPr>
      <w:r>
        <w:t xml:space="preserve">По мнению ФАС России, должностные лица, допустившие нарушение требований законодательства Российской Федерации о контрактной системе при размещении извещения и документов, предусмотренных </w:t>
      </w:r>
      <w:hyperlink r:id="rId20">
        <w:r>
          <w:rPr>
            <w:color w:val="0000FF"/>
          </w:rPr>
          <w:t>статьей 42</w:t>
        </w:r>
      </w:hyperlink>
      <w:r>
        <w:t xml:space="preserve"> Закона о контрактной системе, подлежат привлечению к административной ответственности на основании </w:t>
      </w:r>
      <w:hyperlink r:id="rId21">
        <w:r>
          <w:rPr>
            <w:color w:val="0000FF"/>
          </w:rPr>
          <w:t>части 1.4 статьи 7.30</w:t>
        </w:r>
      </w:hyperlink>
      <w:r>
        <w:t xml:space="preserve"> КоАП РФ.</w:t>
      </w:r>
    </w:p>
    <w:p w:rsidR="00110810" w:rsidRDefault="00110810">
      <w:pPr>
        <w:pStyle w:val="ConsPlusNormal"/>
        <w:spacing w:before="220"/>
        <w:ind w:firstLine="540"/>
        <w:jc w:val="both"/>
      </w:pPr>
      <w:proofErr w:type="gramStart"/>
      <w:r>
        <w:t xml:space="preserve">В соответствии с </w:t>
      </w:r>
      <w:hyperlink r:id="rId22">
        <w:r>
          <w:rPr>
            <w:color w:val="0000FF"/>
          </w:rPr>
          <w:t>частью 1 статьи 26</w:t>
        </w:r>
      </w:hyperlink>
      <w:r>
        <w:t xml:space="preserve"> Закона о контрактной системе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r:id="rId23">
        <w:r>
          <w:rPr>
            <w:color w:val="0000FF"/>
          </w:rPr>
          <w:t>частями 2</w:t>
        </w:r>
      </w:hyperlink>
      <w:r>
        <w:t xml:space="preserve"> и </w:t>
      </w:r>
      <w:hyperlink r:id="rId24">
        <w:r>
          <w:rPr>
            <w:color w:val="0000FF"/>
          </w:rPr>
          <w:t>3 статьи 26</w:t>
        </w:r>
      </w:hyperlink>
      <w:r>
        <w:t xml:space="preserve"> Закона о контрактной системе,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w:t>
      </w:r>
      <w:proofErr w:type="gramEnd"/>
      <w:r>
        <w:t xml:space="preserve">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w:t>
      </w:r>
      <w:r>
        <w:lastRenderedPageBreak/>
        <w:t>существующих.</w:t>
      </w:r>
    </w:p>
    <w:p w:rsidR="00110810" w:rsidRDefault="00110810">
      <w:pPr>
        <w:pStyle w:val="ConsPlusNormal"/>
        <w:spacing w:before="220"/>
        <w:ind w:firstLine="540"/>
        <w:jc w:val="both"/>
      </w:pPr>
      <w:r>
        <w:t>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w:t>
      </w:r>
    </w:p>
    <w:p w:rsidR="00110810" w:rsidRDefault="00110810">
      <w:pPr>
        <w:pStyle w:val="ConsPlusNormal"/>
        <w:spacing w:before="220"/>
        <w:ind w:firstLine="540"/>
        <w:jc w:val="both"/>
      </w:pPr>
      <w:r>
        <w:t>Не допускается возлагать на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110810" w:rsidRDefault="00110810">
      <w:pPr>
        <w:pStyle w:val="ConsPlusNormal"/>
        <w:spacing w:before="220"/>
        <w:ind w:firstLine="540"/>
        <w:jc w:val="both"/>
      </w:pPr>
      <w:r>
        <w:t xml:space="preserve">В соответствии с </w:t>
      </w:r>
      <w:hyperlink r:id="rId25">
        <w:r>
          <w:rPr>
            <w:color w:val="0000FF"/>
          </w:rPr>
          <w:t>частью 10 статьи 26</w:t>
        </w:r>
      </w:hyperlink>
      <w:r>
        <w:t xml:space="preserve"> Закона о контрактной системе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w:t>
      </w:r>
    </w:p>
    <w:p w:rsidR="00110810" w:rsidRDefault="00110810">
      <w:pPr>
        <w:pStyle w:val="ConsPlusNormal"/>
        <w:spacing w:before="220"/>
        <w:ind w:firstLine="540"/>
        <w:jc w:val="both"/>
      </w:pPr>
      <w:r>
        <w:t xml:space="preserve">Согласно </w:t>
      </w:r>
      <w:hyperlink r:id="rId26">
        <w:r>
          <w:rPr>
            <w:color w:val="0000FF"/>
          </w:rPr>
          <w:t>части 1 статьи 107</w:t>
        </w:r>
      </w:hyperlink>
      <w:r>
        <w:t xml:space="preserve"> Закона о контрактной системе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110810" w:rsidRDefault="00110810">
      <w:pPr>
        <w:pStyle w:val="ConsPlusNormal"/>
        <w:spacing w:before="220"/>
        <w:ind w:firstLine="540"/>
        <w:jc w:val="both"/>
      </w:pPr>
      <w:r>
        <w:t>Таким образом, должностными лицами, допустившими нарушения требований, предусмотренных законодательством Российской Федерации о контрактной системе в сфере закупок, могут являться должностные лица заказчика, на которых непосредственно в соответствии с внутренними локальными актами возложена обязанность за составление извещения и документов по закупке, либо в ином порядке, предусмотренном заказчиком.</w:t>
      </w:r>
    </w:p>
    <w:p w:rsidR="00110810" w:rsidRDefault="00110810">
      <w:pPr>
        <w:pStyle w:val="ConsPlusNormal"/>
        <w:spacing w:before="220"/>
        <w:ind w:firstLine="540"/>
        <w:jc w:val="both"/>
      </w:pPr>
      <w:r>
        <w:t xml:space="preserve">Согласно </w:t>
      </w:r>
      <w:hyperlink r:id="rId27">
        <w:r>
          <w:rPr>
            <w:color w:val="0000FF"/>
          </w:rPr>
          <w:t>статьям 1.5</w:t>
        </w:r>
      </w:hyperlink>
      <w:r>
        <w:t xml:space="preserve">, </w:t>
      </w:r>
      <w:hyperlink r:id="rId28">
        <w:r>
          <w:rPr>
            <w:color w:val="0000FF"/>
          </w:rPr>
          <w:t>2.1</w:t>
        </w:r>
      </w:hyperlink>
      <w:r>
        <w:t xml:space="preserve">, </w:t>
      </w:r>
      <w:hyperlink r:id="rId29">
        <w:r>
          <w:rPr>
            <w:color w:val="0000FF"/>
          </w:rPr>
          <w:t>2.4</w:t>
        </w:r>
      </w:hyperlink>
      <w:r>
        <w:t xml:space="preserve"> КоАП РФ лицо подлежит ответственности только за те правонарушения, в отношении которых установлена его вина.</w:t>
      </w:r>
    </w:p>
    <w:p w:rsidR="00110810" w:rsidRDefault="00110810">
      <w:pPr>
        <w:pStyle w:val="ConsPlusNormal"/>
        <w:spacing w:before="220"/>
        <w:ind w:firstLine="540"/>
        <w:jc w:val="both"/>
      </w:pPr>
      <w:proofErr w:type="gramStart"/>
      <w:r>
        <w:t xml:space="preserve">В соответствии с </w:t>
      </w:r>
      <w:hyperlink r:id="rId30">
        <w:r>
          <w:rPr>
            <w:color w:val="0000FF"/>
          </w:rPr>
          <w:t>частью 1 статьи 26.2</w:t>
        </w:r>
      </w:hyperlink>
      <w:r>
        <w:t xml:space="preserve">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roofErr w:type="gramEnd"/>
    </w:p>
    <w:p w:rsidR="00110810" w:rsidRDefault="00110810">
      <w:pPr>
        <w:pStyle w:val="ConsPlusNormal"/>
        <w:spacing w:before="220"/>
        <w:ind w:firstLine="540"/>
        <w:jc w:val="both"/>
      </w:pPr>
      <w:r>
        <w:t>Административным правонарушением признается противоправное, виновное действие либо бездействие лица, за которое законодательством установлена административная ответственность, при этом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10810" w:rsidRDefault="00110810">
      <w:pPr>
        <w:pStyle w:val="ConsPlusNormal"/>
        <w:spacing w:before="220"/>
        <w:ind w:firstLine="540"/>
        <w:jc w:val="both"/>
      </w:pPr>
      <w:r>
        <w:t>Вместе с тем вопрос о наличии состава административного правонарушения решается должностным лицом, уполномоченным на составление протокола, в каждом конкретном случае, исходя из фактических обстоятельств дела.</w:t>
      </w:r>
    </w:p>
    <w:p w:rsidR="00110810" w:rsidRDefault="00110810">
      <w:pPr>
        <w:pStyle w:val="ConsPlusNormal"/>
        <w:spacing w:before="220"/>
        <w:ind w:firstLine="540"/>
        <w:jc w:val="both"/>
      </w:pPr>
      <w:r>
        <w:t xml:space="preserve">Дополнительно ФАС России сообщает, что в настоящее время ведется работа по внесению соответствующих изменений в </w:t>
      </w:r>
      <w:hyperlink r:id="rId31">
        <w:r>
          <w:rPr>
            <w:color w:val="0000FF"/>
          </w:rPr>
          <w:t>КоАП</w:t>
        </w:r>
      </w:hyperlink>
      <w:r>
        <w:t xml:space="preserve"> РФ.</w:t>
      </w:r>
    </w:p>
    <w:p w:rsidR="00110810" w:rsidRDefault="00110810">
      <w:pPr>
        <w:pStyle w:val="ConsPlusNormal"/>
        <w:jc w:val="both"/>
      </w:pPr>
    </w:p>
    <w:p w:rsidR="00110810" w:rsidRDefault="00110810">
      <w:pPr>
        <w:pStyle w:val="ConsPlusNormal"/>
        <w:jc w:val="right"/>
      </w:pPr>
      <w:r>
        <w:t>П.В.ИВАНОВ</w:t>
      </w:r>
    </w:p>
    <w:p w:rsidR="00110810" w:rsidRDefault="00110810">
      <w:pPr>
        <w:pStyle w:val="ConsPlusNormal"/>
        <w:jc w:val="both"/>
      </w:pPr>
    </w:p>
    <w:p w:rsidR="00110810" w:rsidRDefault="00110810">
      <w:pPr>
        <w:pStyle w:val="ConsPlusNormal"/>
        <w:jc w:val="both"/>
      </w:pPr>
    </w:p>
    <w:p w:rsidR="00110810" w:rsidRDefault="00110810">
      <w:pPr>
        <w:pStyle w:val="ConsPlusNormal"/>
        <w:pBdr>
          <w:bottom w:val="single" w:sz="6" w:space="0" w:color="auto"/>
        </w:pBdr>
        <w:spacing w:before="100" w:after="100"/>
        <w:jc w:val="both"/>
        <w:rPr>
          <w:sz w:val="2"/>
          <w:szCs w:val="2"/>
        </w:rPr>
      </w:pPr>
    </w:p>
    <w:p w:rsidR="00A038C5" w:rsidRDefault="00A038C5">
      <w:bookmarkStart w:id="0" w:name="_GoBack"/>
      <w:bookmarkEnd w:id="0"/>
    </w:p>
    <w:sectPr w:rsidR="00A038C5" w:rsidSect="003934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810"/>
    <w:rsid w:val="00110810"/>
    <w:rsid w:val="00A03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08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1081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1081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08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1081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1081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212A6F380F5B6F6284FFB883F4FA7D48144735E9D310B96AAB0FCBAAB1F92C19FDAD97C6D95B87D1321F029693F6003E71E0D0BC87CCT0L" TargetMode="External"/><Relationship Id="rId18" Type="http://schemas.openxmlformats.org/officeDocument/2006/relationships/hyperlink" Target="consultantplus://offline/ref=86212A6F380F5B6F6284FFB883F4FA7D4F1D4A3FE2D410B96AAB0FCBAAB1F92C0BFDF598C1D34D8C807D595799C9T1L" TargetMode="External"/><Relationship Id="rId26" Type="http://schemas.openxmlformats.org/officeDocument/2006/relationships/hyperlink" Target="consultantplus://offline/ref=86212A6F380F5B6F6284FFB883F4FA7D48144735E9D310B96AAB0FCBAAB1F92C19FDAD94C0D0568A85680F06DFC7F91F3C6AFED7A287C39CC8T8L" TargetMode="External"/><Relationship Id="rId3" Type="http://schemas.openxmlformats.org/officeDocument/2006/relationships/settings" Target="settings.xml"/><Relationship Id="rId21" Type="http://schemas.openxmlformats.org/officeDocument/2006/relationships/hyperlink" Target="consultantplus://offline/ref=86212A6F380F5B6F6284FFB883F4FA7D48114631E7D710B96AAB0FCBAAB1F92C19FDAD92C2D65687D1321F029693F6003E71E0D0BC87CCT0L" TargetMode="External"/><Relationship Id="rId7" Type="http://schemas.openxmlformats.org/officeDocument/2006/relationships/hyperlink" Target="consultantplus://offline/ref=86212A6F380F5B6F6284FFB883F4FA7D48144735E9D310B96AAB0FCBAAB1F92C19FDAD97C2D65A87D1321F029693F6003E71E0D0BC87CCT0L" TargetMode="External"/><Relationship Id="rId12" Type="http://schemas.openxmlformats.org/officeDocument/2006/relationships/hyperlink" Target="consultantplus://offline/ref=86212A6F380F5B6F6284FFB883F4FA7D48144735E9D310B96AAB0FCBAAB1F92C19FDAD97C6D95587D1321F029693F6003E71E0D0BC87CCT0L" TargetMode="External"/><Relationship Id="rId17" Type="http://schemas.openxmlformats.org/officeDocument/2006/relationships/hyperlink" Target="consultantplus://offline/ref=86212A6F380F5B6F6284FFB883F4FA7D48144735E9D310B96AAB0FCBAAB1F92C19FDAD97C9D05687D1321F029693F6003E71E0D0BC87CCT0L" TargetMode="External"/><Relationship Id="rId25" Type="http://schemas.openxmlformats.org/officeDocument/2006/relationships/hyperlink" Target="consultantplus://offline/ref=86212A6F380F5B6F6284FFB883F4FA7D48144735E9D310B96AAB0FCBAAB1F92C19FDAD94C0D1508C8D680F06DFC7F91F3C6AFED7A287C39CC8T8L"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6212A6F380F5B6F6284FFB883F4FA7D48144735E9D310B96AAB0FCBAAB1F92C19FDAD97C9D05087D1321F029693F6003E71E0D0BC87CCT0L" TargetMode="External"/><Relationship Id="rId20" Type="http://schemas.openxmlformats.org/officeDocument/2006/relationships/hyperlink" Target="consultantplus://offline/ref=86212A6F380F5B6F6284FFB883F4FA7D48144735E9D310B96AAB0FCBAAB1F92C19FDAD97C2D65B87D1321F029693F6003E71E0D0BC87CCT0L" TargetMode="External"/><Relationship Id="rId29" Type="http://schemas.openxmlformats.org/officeDocument/2006/relationships/hyperlink" Target="consultantplus://offline/ref=86212A6F380F5B6F6284FFB883F4FA7D48114631E7D710B96AAB0FCBAAB1F92C19FDAD94C0D1538984680F06DFC7F91F3C6AFED7A287C39CC8T8L" TargetMode="External"/><Relationship Id="rId1" Type="http://schemas.openxmlformats.org/officeDocument/2006/relationships/styles" Target="styles.xml"/><Relationship Id="rId6" Type="http://schemas.openxmlformats.org/officeDocument/2006/relationships/hyperlink" Target="consultantplus://offline/ref=86212A6F380F5B6F6284FFB883F4FA7D48114631E7D710B96AAB0FCBAAB1F92C0BFDF598C1D34D8C807D595799C9T1L" TargetMode="External"/><Relationship Id="rId11" Type="http://schemas.openxmlformats.org/officeDocument/2006/relationships/hyperlink" Target="consultantplus://offline/ref=86212A6F380F5B6F6284FFB883F4FA7D48144735E9D310B96AAB0FCBAAB1F92C0BFDF598C1D34D8C807D595799C9T1L" TargetMode="External"/><Relationship Id="rId24" Type="http://schemas.openxmlformats.org/officeDocument/2006/relationships/hyperlink" Target="consultantplus://offline/ref=86212A6F380F5B6F6284FFB883F4FA7D48144735E9D310B96AAB0FCBAAB1F92C19FDAD97C1D85587D1321F029693F6003E71E0D0BC87CCT0L"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86212A6F380F5B6F6284FFB883F4FA7D48144735E9D310B96AAB0FCBAAB1F92C19FDAD97C9D05287D1321F029693F6003E71E0D0BC87CCT0L" TargetMode="External"/><Relationship Id="rId23" Type="http://schemas.openxmlformats.org/officeDocument/2006/relationships/hyperlink" Target="consultantplus://offline/ref=86212A6F380F5B6F6284FFB883F4FA7D48144735E9D310B96AAB0FCBAAB1F92C19FDAD97C1D85687D1321F029693F6003E71E0D0BC87CCT0L" TargetMode="External"/><Relationship Id="rId28" Type="http://schemas.openxmlformats.org/officeDocument/2006/relationships/hyperlink" Target="consultantplus://offline/ref=86212A6F380F5B6F6284FFB883F4FA7D48114631E7D710B96AAB0FCBAAB1F92C19FDAD94C0D1538884680F06DFC7F91F3C6AFED7A287C39CC8T8L" TargetMode="External"/><Relationship Id="rId10" Type="http://schemas.openxmlformats.org/officeDocument/2006/relationships/hyperlink" Target="consultantplus://offline/ref=86212A6F380F5B6F6284FFB883F4FA7D48144735E9D310B96AAB0FCBAAB1F92C0BFDF598C1D34D8C807D595799C9T1L" TargetMode="External"/><Relationship Id="rId19" Type="http://schemas.openxmlformats.org/officeDocument/2006/relationships/hyperlink" Target="consultantplus://offline/ref=86212A6F380F5B6F6284FFB883F4FA7D48144735E9D310B96AAB0FCBAAB1F92C0BFDF598C1D34D8C807D595799C9T1L" TargetMode="External"/><Relationship Id="rId31" Type="http://schemas.openxmlformats.org/officeDocument/2006/relationships/hyperlink" Target="consultantplus://offline/ref=86212A6F380F5B6F6284FFB883F4FA7D48114631E7D710B96AAB0FCBAAB1F92C0BFDF598C1D34D8C807D595799C9T1L" TargetMode="External"/><Relationship Id="rId4" Type="http://schemas.openxmlformats.org/officeDocument/2006/relationships/webSettings" Target="webSettings.xml"/><Relationship Id="rId9" Type="http://schemas.openxmlformats.org/officeDocument/2006/relationships/hyperlink" Target="consultantplus://offline/ref=86212A6F380F5B6F6284FFB883F4FA7D48144735E9D310B96AAB0FCBAAB1F92C19FDAD97C3D15087D1321F029693F6003E71E0D0BC87CCT0L" TargetMode="External"/><Relationship Id="rId14" Type="http://schemas.openxmlformats.org/officeDocument/2006/relationships/hyperlink" Target="consultantplus://offline/ref=86212A6F380F5B6F6284FFB883F4FA7D48144735E9D310B96AAB0FCBAAB1F92C19FDAD97C9D15A87D1321F029693F6003E71E0D0BC87CCT0L" TargetMode="External"/><Relationship Id="rId22" Type="http://schemas.openxmlformats.org/officeDocument/2006/relationships/hyperlink" Target="consultantplus://offline/ref=86212A6F380F5B6F6284FFB883F4FA7D48144735E9D310B96AAB0FCBAAB1F92C19FDAD94C0D1518584680F06DFC7F91F3C6AFED7A287C39CC8T8L" TargetMode="External"/><Relationship Id="rId27" Type="http://schemas.openxmlformats.org/officeDocument/2006/relationships/hyperlink" Target="consultantplus://offline/ref=86212A6F380F5B6F6284FFB883F4FA7D48114631E7D710B96AAB0FCBAAB1F92C19FDAD94C0D1538E82680F06DFC7F91F3C6AFED7A287C39CC8T8L" TargetMode="External"/><Relationship Id="rId30" Type="http://schemas.openxmlformats.org/officeDocument/2006/relationships/hyperlink" Target="consultantplus://offline/ref=86212A6F380F5B6F6284FFB883F4FA7D48114631E7D710B96AAB0FCBAAB1F92C19FDAD94C0D3578C80680F06DFC7F91F3C6AFED7A287C39CC8T8L" TargetMode="External"/><Relationship Id="rId8" Type="http://schemas.openxmlformats.org/officeDocument/2006/relationships/hyperlink" Target="consultantplus://offline/ref=86212A6F380F5B6F6284FFB883F4FA7D48144735E9D310B96AAB0FCBAAB1F92C0BFDF598C1D34D8C807D595799C9T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1537</Words>
  <Characters>8763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2023-05-12T11:19:00Z</dcterms:created>
  <dcterms:modified xsi:type="dcterms:W3CDTF">2023-05-12T11:19:00Z</dcterms:modified>
</cp:coreProperties>
</file>